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E8D9" w14:textId="77777777" w:rsidR="00BF1387" w:rsidRDefault="00BF1387" w:rsidP="00D20BC7">
      <w:pPr>
        <w:spacing w:line="240" w:lineRule="auto"/>
        <w:rPr>
          <w:rFonts w:ascii="Arial" w:hAnsi="Arial" w:cs="Arial"/>
          <w:b/>
        </w:rPr>
      </w:pPr>
    </w:p>
    <w:p w14:paraId="5594A82B" w14:textId="77777777" w:rsidR="00BF1387" w:rsidRDefault="00BF1387" w:rsidP="00BD295D">
      <w:pPr>
        <w:spacing w:line="240" w:lineRule="auto"/>
        <w:jc w:val="center"/>
        <w:rPr>
          <w:rFonts w:ascii="Arial" w:hAnsi="Arial" w:cs="Arial"/>
          <w:b/>
        </w:rPr>
      </w:pPr>
      <w:r>
        <w:rPr>
          <w:rFonts w:ascii="Arial" w:hAnsi="Arial" w:cs="Arial"/>
          <w:b/>
        </w:rPr>
        <w:t>Program Evaluation</w:t>
      </w:r>
      <w:r w:rsidRPr="00306238">
        <w:rPr>
          <w:rFonts w:ascii="Arial" w:hAnsi="Arial" w:cs="Arial"/>
          <w:b/>
        </w:rPr>
        <w:t xml:space="preserve"> Committee</w:t>
      </w:r>
      <w:r>
        <w:rPr>
          <w:rFonts w:ascii="Arial" w:hAnsi="Arial" w:cs="Arial"/>
          <w:b/>
        </w:rPr>
        <w:t xml:space="preserve"> </w:t>
      </w:r>
    </w:p>
    <w:p w14:paraId="641250C0" w14:textId="752CF388" w:rsidR="00554056" w:rsidRPr="00306238" w:rsidRDefault="00BF1387" w:rsidP="00BD295D">
      <w:pPr>
        <w:spacing w:line="240" w:lineRule="auto"/>
        <w:jc w:val="center"/>
        <w:rPr>
          <w:rFonts w:ascii="Arial" w:hAnsi="Arial" w:cs="Arial"/>
          <w:b/>
        </w:rPr>
      </w:pPr>
      <w:r>
        <w:rPr>
          <w:rFonts w:ascii="Arial" w:hAnsi="Arial" w:cs="Arial"/>
          <w:b/>
        </w:rPr>
        <w:t>For</w:t>
      </w:r>
      <w:r w:rsidR="00F85532">
        <w:rPr>
          <w:rFonts w:ascii="Arial" w:hAnsi="Arial" w:cs="Arial"/>
          <w:b/>
        </w:rPr>
        <w:t xml:space="preserve"> Oral Maxillofacial Surgery Residency</w:t>
      </w:r>
      <w:r>
        <w:rPr>
          <w:rFonts w:ascii="Arial" w:hAnsi="Arial" w:cs="Arial"/>
          <w:b/>
        </w:rPr>
        <w:t xml:space="preserve"> Training Program</w:t>
      </w:r>
    </w:p>
    <w:p w14:paraId="1A6CABBD" w14:textId="77777777" w:rsidR="00BF1387" w:rsidRDefault="00BF1387" w:rsidP="00D20BC7">
      <w:pPr>
        <w:spacing w:line="240" w:lineRule="auto"/>
        <w:jc w:val="center"/>
        <w:rPr>
          <w:rFonts w:ascii="Arial" w:hAnsi="Arial" w:cs="Arial"/>
        </w:rPr>
      </w:pPr>
    </w:p>
    <w:p w14:paraId="56052104" w14:textId="77777777" w:rsidR="00BF1387" w:rsidRDefault="00BF1387" w:rsidP="00695A5C">
      <w:pPr>
        <w:spacing w:line="240" w:lineRule="auto"/>
        <w:rPr>
          <w:rFonts w:ascii="Arial" w:hAnsi="Arial" w:cs="Arial"/>
          <w:b/>
          <w:u w:val="single"/>
        </w:rPr>
      </w:pPr>
      <w:r>
        <w:rPr>
          <w:rFonts w:ascii="Arial" w:hAnsi="Arial" w:cs="Arial"/>
          <w:b/>
          <w:u w:val="single"/>
        </w:rPr>
        <w:t>Background</w:t>
      </w:r>
    </w:p>
    <w:p w14:paraId="1DD06881" w14:textId="201EB350" w:rsidR="00BF1387" w:rsidRDefault="00BF1387" w:rsidP="00695A5C">
      <w:pPr>
        <w:spacing w:line="240" w:lineRule="auto"/>
        <w:rPr>
          <w:rFonts w:ascii="Arial" w:hAnsi="Arial" w:cs="Arial"/>
        </w:rPr>
      </w:pPr>
      <w:r>
        <w:rPr>
          <w:rFonts w:ascii="Arial" w:hAnsi="Arial" w:cs="Arial"/>
        </w:rPr>
        <w:t>The ACGME requires that each program have a Program Evaluation Committee as of 2013. The purpose of this committee is to conduct and document a formal, systematic evaluation of the curriculum on an annual basis</w:t>
      </w:r>
      <w:r w:rsidR="00545656">
        <w:rPr>
          <w:rFonts w:ascii="Arial" w:hAnsi="Arial" w:cs="Arial"/>
        </w:rPr>
        <w:t xml:space="preserve"> as part of the program</w:t>
      </w:r>
      <w:r w:rsidR="001F2F14">
        <w:rPr>
          <w:rFonts w:ascii="Arial" w:hAnsi="Arial" w:cs="Arial"/>
        </w:rPr>
        <w:t>’</w:t>
      </w:r>
      <w:r w:rsidR="00545656">
        <w:rPr>
          <w:rFonts w:ascii="Arial" w:hAnsi="Arial" w:cs="Arial"/>
        </w:rPr>
        <w:t>s continuous improvement process</w:t>
      </w:r>
      <w:r>
        <w:rPr>
          <w:rFonts w:ascii="Arial" w:hAnsi="Arial" w:cs="Arial"/>
        </w:rPr>
        <w:t>.  The UMMC Graduate Medical Education Committee (GMEC) requires all of its sponsored programs (ACGME programs and non-ACGME) to provide evidence of the effective implementation of a Program Evaluation Committee (PEC).</w:t>
      </w:r>
    </w:p>
    <w:p w14:paraId="5F45CC5E" w14:textId="77777777" w:rsidR="00BF1387" w:rsidRPr="00D12E1C" w:rsidRDefault="00BF1387" w:rsidP="00695A5C">
      <w:pPr>
        <w:spacing w:line="240" w:lineRule="auto"/>
        <w:rPr>
          <w:rFonts w:ascii="Arial" w:hAnsi="Arial" w:cs="Arial"/>
          <w:b/>
          <w:u w:val="single"/>
        </w:rPr>
      </w:pPr>
      <w:r w:rsidRPr="00D12E1C">
        <w:rPr>
          <w:rFonts w:ascii="Arial" w:hAnsi="Arial" w:cs="Arial"/>
          <w:b/>
          <w:u w:val="single"/>
        </w:rPr>
        <w:t>Membership</w:t>
      </w:r>
    </w:p>
    <w:p w14:paraId="13BE1222" w14:textId="54D1B8F6" w:rsidR="00BF1387" w:rsidRDefault="00BF1387" w:rsidP="00695A5C">
      <w:pPr>
        <w:spacing w:line="240" w:lineRule="auto"/>
        <w:rPr>
          <w:rFonts w:ascii="Arial" w:hAnsi="Arial" w:cs="Arial"/>
        </w:rPr>
      </w:pPr>
      <w:r>
        <w:rPr>
          <w:rFonts w:ascii="Arial" w:hAnsi="Arial" w:cs="Arial"/>
        </w:rPr>
        <w:t xml:space="preserve">The chair and membership of the committee are appointed by the Program Director. The membership of the committee consists of at least two members of the program faculty, </w:t>
      </w:r>
      <w:r w:rsidR="00545656">
        <w:rPr>
          <w:rFonts w:ascii="Arial" w:hAnsi="Arial" w:cs="Arial"/>
        </w:rPr>
        <w:t xml:space="preserve">at least one of whom is a core faculty member, </w:t>
      </w:r>
      <w:r>
        <w:rPr>
          <w:rFonts w:ascii="Arial" w:hAnsi="Arial" w:cs="Arial"/>
        </w:rPr>
        <w:t>and at least one resident/</w:t>
      </w:r>
      <w:r w:rsidR="00545656">
        <w:rPr>
          <w:rFonts w:ascii="Arial" w:hAnsi="Arial" w:cs="Arial"/>
        </w:rPr>
        <w:t>fellow</w:t>
      </w:r>
      <w:r>
        <w:rPr>
          <w:rFonts w:ascii="Arial" w:hAnsi="Arial" w:cs="Arial"/>
        </w:rPr>
        <w:t>.</w:t>
      </w:r>
    </w:p>
    <w:p w14:paraId="7DCA6FF9" w14:textId="77777777" w:rsidR="00BF1387" w:rsidRPr="00D12E1C" w:rsidRDefault="00BF1387" w:rsidP="00695A5C">
      <w:pPr>
        <w:spacing w:line="240" w:lineRule="auto"/>
        <w:rPr>
          <w:rFonts w:ascii="Arial" w:hAnsi="Arial" w:cs="Arial"/>
          <w:b/>
          <w:u w:val="single"/>
        </w:rPr>
      </w:pPr>
      <w:r w:rsidRPr="00D12E1C">
        <w:rPr>
          <w:rFonts w:ascii="Arial" w:hAnsi="Arial" w:cs="Arial"/>
          <w:b/>
          <w:u w:val="single"/>
        </w:rPr>
        <w:t>Meeting Frequency</w:t>
      </w:r>
    </w:p>
    <w:p w14:paraId="5A36AA8D" w14:textId="77777777" w:rsidR="00BF1387" w:rsidRDefault="00BF1387" w:rsidP="00695A5C">
      <w:pPr>
        <w:spacing w:line="240" w:lineRule="auto"/>
        <w:rPr>
          <w:rFonts w:ascii="Arial" w:hAnsi="Arial" w:cs="Arial"/>
        </w:rPr>
      </w:pPr>
      <w:r>
        <w:rPr>
          <w:rFonts w:ascii="Arial" w:hAnsi="Arial" w:cs="Arial"/>
        </w:rPr>
        <w:t>The committee meets, at a minimum, annually.</w:t>
      </w:r>
    </w:p>
    <w:p w14:paraId="7E39D03D" w14:textId="77777777" w:rsidR="00BF1387" w:rsidRPr="00D12E1C" w:rsidRDefault="00BF1387" w:rsidP="00695A5C">
      <w:pPr>
        <w:spacing w:line="240" w:lineRule="auto"/>
        <w:rPr>
          <w:rFonts w:ascii="Arial" w:hAnsi="Arial" w:cs="Arial"/>
          <w:b/>
          <w:u w:val="single"/>
        </w:rPr>
      </w:pPr>
      <w:r w:rsidRPr="00D12E1C">
        <w:rPr>
          <w:rFonts w:ascii="Arial" w:hAnsi="Arial" w:cs="Arial"/>
          <w:b/>
          <w:u w:val="single"/>
        </w:rPr>
        <w:t>Responsibilities of the</w:t>
      </w:r>
      <w:r>
        <w:rPr>
          <w:rFonts w:ascii="Arial" w:hAnsi="Arial" w:cs="Arial"/>
          <w:b/>
          <w:u w:val="single"/>
        </w:rPr>
        <w:t xml:space="preserve"> PEC</w:t>
      </w:r>
    </w:p>
    <w:p w14:paraId="0AF6BF61" w14:textId="0CB1985A" w:rsidR="00BF1387" w:rsidRDefault="00BF1387" w:rsidP="00695A5C">
      <w:pPr>
        <w:spacing w:line="240" w:lineRule="auto"/>
        <w:rPr>
          <w:rFonts w:ascii="Arial" w:hAnsi="Arial" w:cs="Arial"/>
        </w:rPr>
      </w:pPr>
      <w:r>
        <w:rPr>
          <w:rFonts w:ascii="Arial" w:hAnsi="Arial" w:cs="Arial"/>
        </w:rPr>
        <w:t xml:space="preserve">The PEC actively participates in planning, developing, implementing and evaluating the educational activities of the program. The PEC reviews and makes recommendations for revision of competency-based goals and objectives; addresses areas of non-compliance with ACGME or other standards; and reviews the program annually using written evaluations </w:t>
      </w:r>
      <w:r w:rsidR="00A636C6">
        <w:rPr>
          <w:rFonts w:ascii="Arial" w:hAnsi="Arial" w:cs="Arial"/>
        </w:rPr>
        <w:t>from</w:t>
      </w:r>
      <w:r>
        <w:rPr>
          <w:rFonts w:ascii="Arial" w:hAnsi="Arial" w:cs="Arial"/>
        </w:rPr>
        <w:t xml:space="preserve"> faculty, residents</w:t>
      </w:r>
      <w:r w:rsidR="00545656">
        <w:rPr>
          <w:rFonts w:ascii="Arial" w:hAnsi="Arial" w:cs="Arial"/>
        </w:rPr>
        <w:t>/fellows</w:t>
      </w:r>
      <w:r>
        <w:rPr>
          <w:rFonts w:ascii="Arial" w:hAnsi="Arial" w:cs="Arial"/>
        </w:rPr>
        <w:t>, and others.</w:t>
      </w:r>
    </w:p>
    <w:p w14:paraId="3BAF6FBF" w14:textId="52D17D37" w:rsidR="001F2F14" w:rsidRDefault="001F2F14" w:rsidP="00695A5C">
      <w:pPr>
        <w:spacing w:line="240" w:lineRule="auto"/>
        <w:rPr>
          <w:rFonts w:ascii="Arial" w:hAnsi="Arial" w:cs="Arial"/>
        </w:rPr>
      </w:pPr>
      <w:r>
        <w:rPr>
          <w:rFonts w:ascii="Arial" w:hAnsi="Arial" w:cs="Arial"/>
        </w:rPr>
        <w:t>The PEC (1) acts as an advisor to the program director through program oversight, (b) reviews the program’s self-determined goals and progress toward meeting the goals, (3) guides ongoing program improvement including development of new goals based on outcomes, (4) reviews the current operating environment to identify strengths, challenges, opportunities and threats as related to the program mission and aims.</w:t>
      </w:r>
    </w:p>
    <w:p w14:paraId="3718B299" w14:textId="77777777" w:rsidR="00BF1387" w:rsidRPr="00D12E1C" w:rsidRDefault="00BF1387" w:rsidP="00695A5C">
      <w:pPr>
        <w:spacing w:line="240" w:lineRule="auto"/>
        <w:rPr>
          <w:rFonts w:ascii="Arial" w:hAnsi="Arial" w:cs="Arial"/>
          <w:b/>
          <w:u w:val="single"/>
        </w:rPr>
      </w:pPr>
      <w:r>
        <w:rPr>
          <w:rFonts w:ascii="Arial" w:hAnsi="Arial" w:cs="Arial"/>
          <w:b/>
          <w:u w:val="single"/>
        </w:rPr>
        <w:t xml:space="preserve">Required </w:t>
      </w:r>
      <w:r w:rsidRPr="00D12E1C">
        <w:rPr>
          <w:rFonts w:ascii="Arial" w:hAnsi="Arial" w:cs="Arial"/>
          <w:b/>
          <w:u w:val="single"/>
        </w:rPr>
        <w:t>Documentation of PEC Activities</w:t>
      </w:r>
    </w:p>
    <w:p w14:paraId="49886090" w14:textId="142E6627" w:rsidR="00BF1387" w:rsidRDefault="00BF1387" w:rsidP="00695A5C">
      <w:pPr>
        <w:spacing w:line="240" w:lineRule="auto"/>
        <w:rPr>
          <w:rFonts w:ascii="Arial" w:hAnsi="Arial" w:cs="Arial"/>
        </w:rPr>
      </w:pPr>
      <w:r>
        <w:rPr>
          <w:rFonts w:ascii="Arial" w:hAnsi="Arial" w:cs="Arial"/>
        </w:rPr>
        <w:t>The PEC provides the GMEC with a written Annual Program Evaluation (APE) in the format that is appended to this document.  The PEC submits this document annually in September to the GMEC through the UMMC GME Office.  This document details a written plan of action to document initiatives to improve performance based on monitoring of activities described below. The APE</w:t>
      </w:r>
      <w:r w:rsidR="00FF4170">
        <w:rPr>
          <w:rFonts w:ascii="Arial" w:hAnsi="Arial" w:cs="Arial"/>
        </w:rPr>
        <w:t>, including the action plan,</w:t>
      </w:r>
      <w:r>
        <w:rPr>
          <w:rFonts w:ascii="Arial" w:hAnsi="Arial" w:cs="Arial"/>
        </w:rPr>
        <w:t xml:space="preserve"> is</w:t>
      </w:r>
      <w:r w:rsidR="00FF4170">
        <w:rPr>
          <w:rFonts w:ascii="Arial" w:hAnsi="Arial" w:cs="Arial"/>
        </w:rPr>
        <w:t xml:space="preserve"> distributed to and discussed with members of</w:t>
      </w:r>
      <w:r>
        <w:rPr>
          <w:rFonts w:ascii="Arial" w:hAnsi="Arial" w:cs="Arial"/>
        </w:rPr>
        <w:t xml:space="preserve"> the teaching faculty</w:t>
      </w:r>
      <w:r w:rsidR="00034312">
        <w:rPr>
          <w:rFonts w:ascii="Arial" w:hAnsi="Arial" w:cs="Arial"/>
        </w:rPr>
        <w:t xml:space="preserve"> and the residents/fellows</w:t>
      </w:r>
      <w:r>
        <w:rPr>
          <w:rFonts w:ascii="Arial" w:hAnsi="Arial" w:cs="Arial"/>
        </w:rPr>
        <w:t xml:space="preserve"> before it is submitted to the GME Office in September of each year.</w:t>
      </w:r>
    </w:p>
    <w:p w14:paraId="0FED4B02" w14:textId="05E91F36" w:rsidR="00BF1387" w:rsidRDefault="00BF1387" w:rsidP="00695A5C">
      <w:pPr>
        <w:spacing w:line="240" w:lineRule="auto"/>
        <w:rPr>
          <w:rFonts w:ascii="Arial" w:hAnsi="Arial" w:cs="Arial"/>
        </w:rPr>
      </w:pPr>
      <w:r>
        <w:rPr>
          <w:rFonts w:ascii="Arial" w:hAnsi="Arial" w:cs="Arial"/>
        </w:rPr>
        <w:t>The APE document provides evidence that the PEC is monitoring the following areas, at a minimum:</w:t>
      </w:r>
    </w:p>
    <w:p w14:paraId="0243BF06" w14:textId="77777777" w:rsidR="00E30A17" w:rsidRPr="00E30A17" w:rsidRDefault="00E30A17" w:rsidP="00D20BC7">
      <w:pPr>
        <w:numPr>
          <w:ilvl w:val="0"/>
          <w:numId w:val="1"/>
        </w:numPr>
        <w:tabs>
          <w:tab w:val="clear" w:pos="1440"/>
          <w:tab w:val="num" w:pos="360"/>
        </w:tabs>
        <w:spacing w:line="240" w:lineRule="auto"/>
        <w:ind w:left="360"/>
        <w:rPr>
          <w:rFonts w:ascii="Arial" w:hAnsi="Arial" w:cs="Arial"/>
        </w:rPr>
      </w:pPr>
      <w:r w:rsidRPr="00E30A17">
        <w:rPr>
          <w:rFonts w:ascii="Arial" w:hAnsi="Arial" w:cs="Arial"/>
        </w:rPr>
        <w:t>Curriculum</w:t>
      </w:r>
    </w:p>
    <w:p w14:paraId="7C03E846" w14:textId="3B5492FC" w:rsidR="00E30A17" w:rsidRPr="00E30A17" w:rsidRDefault="00E30A17" w:rsidP="00D20BC7">
      <w:pPr>
        <w:numPr>
          <w:ilvl w:val="0"/>
          <w:numId w:val="1"/>
        </w:numPr>
        <w:tabs>
          <w:tab w:val="clear" w:pos="1440"/>
          <w:tab w:val="num" w:pos="360"/>
        </w:tabs>
        <w:spacing w:line="240" w:lineRule="auto"/>
        <w:ind w:left="360"/>
        <w:rPr>
          <w:rFonts w:ascii="Arial" w:hAnsi="Arial" w:cs="Arial"/>
        </w:rPr>
      </w:pPr>
      <w:r w:rsidRPr="00E30A17">
        <w:rPr>
          <w:rFonts w:ascii="Arial" w:hAnsi="Arial" w:cs="Arial"/>
        </w:rPr>
        <w:t xml:space="preserve">Outcomes from prior annual program evaluations, including </w:t>
      </w:r>
      <w:r w:rsidR="00A636C6">
        <w:rPr>
          <w:rFonts w:ascii="Arial" w:hAnsi="Arial" w:cs="Arial"/>
        </w:rPr>
        <w:t>c</w:t>
      </w:r>
      <w:r w:rsidRPr="00E30A17">
        <w:rPr>
          <w:rFonts w:ascii="Arial" w:hAnsi="Arial" w:cs="Arial"/>
        </w:rPr>
        <w:t>ontinuation of progress made on prior year’s action plan</w:t>
      </w:r>
    </w:p>
    <w:p w14:paraId="3CF2ADE2" w14:textId="77777777" w:rsidR="00E30A17" w:rsidRPr="00E30A17" w:rsidRDefault="00E30A17" w:rsidP="00D20BC7">
      <w:pPr>
        <w:numPr>
          <w:ilvl w:val="0"/>
          <w:numId w:val="1"/>
        </w:numPr>
        <w:tabs>
          <w:tab w:val="clear" w:pos="1440"/>
          <w:tab w:val="num" w:pos="360"/>
        </w:tabs>
        <w:spacing w:line="240" w:lineRule="auto"/>
        <w:ind w:left="360"/>
        <w:rPr>
          <w:rFonts w:ascii="Arial" w:hAnsi="Arial" w:cs="Arial"/>
        </w:rPr>
      </w:pPr>
      <w:r w:rsidRPr="00E30A17">
        <w:rPr>
          <w:rFonts w:ascii="Arial" w:hAnsi="Arial" w:cs="Arial"/>
        </w:rPr>
        <w:t>ACGME and non-ACGME letters of notification, including citations, areas for improvement, comments</w:t>
      </w:r>
    </w:p>
    <w:p w14:paraId="5B5F0925" w14:textId="73BF26CD" w:rsidR="00E30A17" w:rsidRPr="00A636C6" w:rsidRDefault="00554056" w:rsidP="00D20BC7">
      <w:pPr>
        <w:numPr>
          <w:ilvl w:val="0"/>
          <w:numId w:val="1"/>
        </w:numPr>
        <w:tabs>
          <w:tab w:val="clear" w:pos="1440"/>
          <w:tab w:val="num" w:pos="360"/>
        </w:tabs>
        <w:spacing w:line="240" w:lineRule="auto"/>
        <w:ind w:left="360"/>
        <w:rPr>
          <w:rFonts w:ascii="Arial" w:hAnsi="Arial" w:cs="Arial"/>
        </w:rPr>
      </w:pPr>
      <w:r>
        <w:rPr>
          <w:rFonts w:ascii="Arial" w:hAnsi="Arial" w:cs="Arial"/>
        </w:rPr>
        <w:t>Q</w:t>
      </w:r>
      <w:r w:rsidR="00E30A17" w:rsidRPr="00E30A17">
        <w:rPr>
          <w:rFonts w:ascii="Arial" w:hAnsi="Arial" w:cs="Arial"/>
        </w:rPr>
        <w:t>uality and safety of patient care</w:t>
      </w:r>
    </w:p>
    <w:p w14:paraId="033818A5" w14:textId="5B429373" w:rsidR="00545656" w:rsidRDefault="00BF1387" w:rsidP="00D20BC7">
      <w:pPr>
        <w:numPr>
          <w:ilvl w:val="0"/>
          <w:numId w:val="1"/>
        </w:numPr>
        <w:tabs>
          <w:tab w:val="clear" w:pos="1440"/>
          <w:tab w:val="num" w:pos="360"/>
        </w:tabs>
        <w:spacing w:line="240" w:lineRule="auto"/>
        <w:ind w:left="360"/>
        <w:rPr>
          <w:rFonts w:ascii="Arial" w:hAnsi="Arial" w:cs="Arial"/>
        </w:rPr>
      </w:pPr>
      <w:r>
        <w:rPr>
          <w:rFonts w:ascii="Arial" w:hAnsi="Arial" w:cs="Arial"/>
        </w:rPr>
        <w:lastRenderedPageBreak/>
        <w:t>Resident</w:t>
      </w:r>
      <w:r w:rsidR="00545656">
        <w:rPr>
          <w:rFonts w:ascii="Arial" w:hAnsi="Arial" w:cs="Arial"/>
        </w:rPr>
        <w:t>/Fellow</w:t>
      </w:r>
      <w:r>
        <w:rPr>
          <w:rFonts w:ascii="Arial" w:hAnsi="Arial" w:cs="Arial"/>
        </w:rPr>
        <w:t xml:space="preserve"> performance</w:t>
      </w:r>
      <w:r w:rsidR="00545656">
        <w:rPr>
          <w:rFonts w:ascii="Arial" w:hAnsi="Arial" w:cs="Arial"/>
        </w:rPr>
        <w:t xml:space="preserve"> in aggregate</w:t>
      </w:r>
      <w:r w:rsidR="001F2F14">
        <w:rPr>
          <w:rFonts w:ascii="Arial" w:hAnsi="Arial" w:cs="Arial"/>
        </w:rPr>
        <w:t>:</w:t>
      </w:r>
    </w:p>
    <w:p w14:paraId="0685DD3E" w14:textId="77777777" w:rsidR="00545656" w:rsidRDefault="00545656" w:rsidP="00D20BC7">
      <w:pPr>
        <w:numPr>
          <w:ilvl w:val="1"/>
          <w:numId w:val="1"/>
        </w:numPr>
        <w:tabs>
          <w:tab w:val="clear" w:pos="2160"/>
          <w:tab w:val="num" w:pos="1080"/>
        </w:tabs>
        <w:spacing w:line="240" w:lineRule="auto"/>
        <w:ind w:left="1080"/>
        <w:rPr>
          <w:rFonts w:ascii="Arial" w:hAnsi="Arial" w:cs="Arial"/>
        </w:rPr>
      </w:pPr>
      <w:r>
        <w:rPr>
          <w:rFonts w:ascii="Arial" w:hAnsi="Arial" w:cs="Arial"/>
        </w:rPr>
        <w:t>Achievement of Milestones</w:t>
      </w:r>
    </w:p>
    <w:p w14:paraId="43DF73E1" w14:textId="0726243C" w:rsidR="00545656" w:rsidRDefault="00545656" w:rsidP="00D20BC7">
      <w:pPr>
        <w:numPr>
          <w:ilvl w:val="1"/>
          <w:numId w:val="1"/>
        </w:numPr>
        <w:tabs>
          <w:tab w:val="clear" w:pos="2160"/>
          <w:tab w:val="num" w:pos="1080"/>
        </w:tabs>
        <w:spacing w:line="240" w:lineRule="auto"/>
        <w:ind w:left="1080"/>
        <w:rPr>
          <w:rFonts w:ascii="Arial" w:hAnsi="Arial" w:cs="Arial"/>
        </w:rPr>
      </w:pPr>
      <w:r>
        <w:rPr>
          <w:rFonts w:ascii="Arial" w:hAnsi="Arial" w:cs="Arial"/>
        </w:rPr>
        <w:t>In-training</w:t>
      </w:r>
      <w:r w:rsidR="00A636C6">
        <w:rPr>
          <w:rFonts w:ascii="Arial" w:hAnsi="Arial" w:cs="Arial"/>
        </w:rPr>
        <w:t>/Qualifying</w:t>
      </w:r>
      <w:r>
        <w:rPr>
          <w:rFonts w:ascii="Arial" w:hAnsi="Arial" w:cs="Arial"/>
        </w:rPr>
        <w:t xml:space="preserve"> examinations, where applicable</w:t>
      </w:r>
    </w:p>
    <w:p w14:paraId="03FFED7E" w14:textId="5F5A7C87" w:rsidR="001F2F14" w:rsidRDefault="001F2F14" w:rsidP="00D20BC7">
      <w:pPr>
        <w:numPr>
          <w:ilvl w:val="1"/>
          <w:numId w:val="1"/>
        </w:numPr>
        <w:tabs>
          <w:tab w:val="clear" w:pos="2160"/>
          <w:tab w:val="num" w:pos="1080"/>
        </w:tabs>
        <w:spacing w:line="240" w:lineRule="auto"/>
        <w:ind w:left="1080"/>
        <w:rPr>
          <w:rFonts w:ascii="Arial" w:hAnsi="Arial" w:cs="Arial"/>
        </w:rPr>
      </w:pPr>
      <w:r>
        <w:rPr>
          <w:rFonts w:ascii="Arial" w:hAnsi="Arial" w:cs="Arial"/>
        </w:rPr>
        <w:t>P</w:t>
      </w:r>
      <w:r w:rsidRPr="001F2F14">
        <w:rPr>
          <w:rFonts w:ascii="Arial" w:hAnsi="Arial" w:cs="Arial"/>
        </w:rPr>
        <w:t>erformance on the certifying examination</w:t>
      </w:r>
      <w:r w:rsidR="00710DE9">
        <w:rPr>
          <w:rFonts w:ascii="Arial" w:hAnsi="Arial" w:cs="Arial"/>
        </w:rPr>
        <w:t>s</w:t>
      </w:r>
    </w:p>
    <w:p w14:paraId="1D634546" w14:textId="48925816" w:rsidR="00BF1387" w:rsidRPr="00D20BC7" w:rsidRDefault="00D01ECD" w:rsidP="00D20BC7">
      <w:pPr>
        <w:pStyle w:val="ListParagraph"/>
        <w:numPr>
          <w:ilvl w:val="1"/>
          <w:numId w:val="1"/>
        </w:numPr>
        <w:tabs>
          <w:tab w:val="clear" w:pos="2160"/>
          <w:tab w:val="num" w:pos="1080"/>
        </w:tabs>
        <w:ind w:left="1080"/>
        <w:rPr>
          <w:rFonts w:ascii="Arial" w:hAnsi="Arial" w:cs="Arial"/>
        </w:rPr>
      </w:pPr>
      <w:r w:rsidRPr="00D01ECD">
        <w:rPr>
          <w:rFonts w:ascii="Arial" w:hAnsi="Arial" w:cs="Arial"/>
        </w:rPr>
        <w:t xml:space="preserve">Graduate </w:t>
      </w:r>
      <w:r w:rsidR="00A636C6">
        <w:rPr>
          <w:rFonts w:ascii="Arial" w:hAnsi="Arial" w:cs="Arial"/>
        </w:rPr>
        <w:t>performance/</w:t>
      </w:r>
      <w:r>
        <w:rPr>
          <w:rFonts w:ascii="Arial" w:hAnsi="Arial" w:cs="Arial"/>
        </w:rPr>
        <w:t>outcome</w:t>
      </w:r>
      <w:r w:rsidR="00A636C6">
        <w:rPr>
          <w:rFonts w:ascii="Arial" w:hAnsi="Arial" w:cs="Arial"/>
        </w:rPr>
        <w:t>s</w:t>
      </w:r>
    </w:p>
    <w:p w14:paraId="0F2CB7B7" w14:textId="314A2D31" w:rsidR="00545656" w:rsidRDefault="00545656" w:rsidP="00D20BC7">
      <w:pPr>
        <w:numPr>
          <w:ilvl w:val="0"/>
          <w:numId w:val="1"/>
        </w:numPr>
        <w:tabs>
          <w:tab w:val="clear" w:pos="1440"/>
          <w:tab w:val="num" w:pos="360"/>
        </w:tabs>
        <w:spacing w:line="240" w:lineRule="auto"/>
        <w:ind w:left="360"/>
        <w:rPr>
          <w:rFonts w:ascii="Arial" w:hAnsi="Arial" w:cs="Arial"/>
        </w:rPr>
      </w:pPr>
      <w:r>
        <w:rPr>
          <w:rFonts w:ascii="Arial" w:hAnsi="Arial" w:cs="Arial"/>
        </w:rPr>
        <w:t>F</w:t>
      </w:r>
      <w:r w:rsidR="00BF1387">
        <w:rPr>
          <w:rFonts w:ascii="Arial" w:hAnsi="Arial" w:cs="Arial"/>
        </w:rPr>
        <w:t xml:space="preserve">aculty </w:t>
      </w:r>
      <w:r>
        <w:rPr>
          <w:rFonts w:ascii="Arial" w:hAnsi="Arial" w:cs="Arial"/>
        </w:rPr>
        <w:t>in aggregate</w:t>
      </w:r>
      <w:r w:rsidR="00554056">
        <w:rPr>
          <w:rFonts w:ascii="Arial" w:hAnsi="Arial" w:cs="Arial"/>
        </w:rPr>
        <w:t>:</w:t>
      </w:r>
    </w:p>
    <w:p w14:paraId="39B68E2A" w14:textId="77777777" w:rsidR="00545656" w:rsidRDefault="00545656" w:rsidP="00D20BC7">
      <w:pPr>
        <w:numPr>
          <w:ilvl w:val="1"/>
          <w:numId w:val="1"/>
        </w:numPr>
        <w:tabs>
          <w:tab w:val="clear" w:pos="2160"/>
          <w:tab w:val="num" w:pos="1080"/>
        </w:tabs>
        <w:spacing w:line="240" w:lineRule="auto"/>
        <w:ind w:left="1080"/>
        <w:rPr>
          <w:rFonts w:ascii="Arial" w:hAnsi="Arial" w:cs="Arial"/>
        </w:rPr>
      </w:pPr>
      <w:r>
        <w:rPr>
          <w:rFonts w:ascii="Arial" w:hAnsi="Arial" w:cs="Arial"/>
        </w:rPr>
        <w:t>Evaluation</w:t>
      </w:r>
    </w:p>
    <w:p w14:paraId="47D8861D" w14:textId="77777777" w:rsidR="00D01ECD" w:rsidRDefault="00545656" w:rsidP="00D20BC7">
      <w:pPr>
        <w:numPr>
          <w:ilvl w:val="1"/>
          <w:numId w:val="1"/>
        </w:numPr>
        <w:tabs>
          <w:tab w:val="clear" w:pos="2160"/>
          <w:tab w:val="num" w:pos="1080"/>
        </w:tabs>
        <w:spacing w:line="240" w:lineRule="auto"/>
        <w:ind w:left="1080"/>
        <w:rPr>
          <w:rFonts w:ascii="Arial" w:hAnsi="Arial" w:cs="Arial"/>
        </w:rPr>
      </w:pPr>
      <w:r>
        <w:rPr>
          <w:rFonts w:ascii="Arial" w:hAnsi="Arial" w:cs="Arial"/>
        </w:rPr>
        <w:t xml:space="preserve">Professional </w:t>
      </w:r>
      <w:r w:rsidR="00BF1387" w:rsidRPr="00545656">
        <w:rPr>
          <w:rFonts w:ascii="Arial" w:hAnsi="Arial" w:cs="Arial"/>
        </w:rPr>
        <w:t>development</w:t>
      </w:r>
    </w:p>
    <w:p w14:paraId="5273D6DC" w14:textId="50D7940A" w:rsidR="00D01ECD" w:rsidRDefault="00D01ECD" w:rsidP="00D20BC7">
      <w:pPr>
        <w:numPr>
          <w:ilvl w:val="0"/>
          <w:numId w:val="1"/>
        </w:numPr>
        <w:tabs>
          <w:tab w:val="clear" w:pos="1440"/>
          <w:tab w:val="num" w:pos="360"/>
        </w:tabs>
        <w:spacing w:line="240" w:lineRule="auto"/>
        <w:ind w:left="360"/>
        <w:rPr>
          <w:rFonts w:ascii="Arial" w:hAnsi="Arial" w:cs="Arial"/>
        </w:rPr>
      </w:pPr>
      <w:r>
        <w:rPr>
          <w:rFonts w:ascii="Arial" w:hAnsi="Arial" w:cs="Arial"/>
        </w:rPr>
        <w:t>Aggregate Resident/Fellow and Faculty</w:t>
      </w:r>
      <w:r w:rsidR="00554056">
        <w:rPr>
          <w:rFonts w:ascii="Arial" w:hAnsi="Arial" w:cs="Arial"/>
        </w:rPr>
        <w:t>:</w:t>
      </w:r>
    </w:p>
    <w:p w14:paraId="3910C26F" w14:textId="77777777" w:rsidR="00D01ECD" w:rsidRDefault="00D01ECD" w:rsidP="00D20BC7">
      <w:pPr>
        <w:numPr>
          <w:ilvl w:val="1"/>
          <w:numId w:val="1"/>
        </w:numPr>
        <w:tabs>
          <w:tab w:val="clear" w:pos="2160"/>
          <w:tab w:val="num" w:pos="1080"/>
        </w:tabs>
        <w:spacing w:line="240" w:lineRule="auto"/>
        <w:ind w:left="1080"/>
        <w:rPr>
          <w:rFonts w:ascii="Arial" w:hAnsi="Arial" w:cs="Arial"/>
        </w:rPr>
      </w:pPr>
      <w:r>
        <w:rPr>
          <w:rFonts w:ascii="Arial" w:hAnsi="Arial" w:cs="Arial"/>
        </w:rPr>
        <w:t>Well-being</w:t>
      </w:r>
    </w:p>
    <w:p w14:paraId="3E14CDA9" w14:textId="77777777" w:rsidR="00D01ECD" w:rsidRDefault="00D01ECD" w:rsidP="00D20BC7">
      <w:pPr>
        <w:numPr>
          <w:ilvl w:val="1"/>
          <w:numId w:val="1"/>
        </w:numPr>
        <w:tabs>
          <w:tab w:val="clear" w:pos="2160"/>
          <w:tab w:val="num" w:pos="1080"/>
        </w:tabs>
        <w:spacing w:line="240" w:lineRule="auto"/>
        <w:ind w:left="1080"/>
        <w:rPr>
          <w:rFonts w:ascii="Arial" w:hAnsi="Arial" w:cs="Arial"/>
        </w:rPr>
      </w:pPr>
      <w:r>
        <w:rPr>
          <w:rFonts w:ascii="Arial" w:hAnsi="Arial" w:cs="Arial"/>
        </w:rPr>
        <w:t>Recruitment and retention</w:t>
      </w:r>
    </w:p>
    <w:p w14:paraId="6336E2F7" w14:textId="77777777" w:rsidR="00D01ECD" w:rsidRDefault="00D01ECD" w:rsidP="00D20BC7">
      <w:pPr>
        <w:numPr>
          <w:ilvl w:val="1"/>
          <w:numId w:val="1"/>
        </w:numPr>
        <w:tabs>
          <w:tab w:val="clear" w:pos="2160"/>
          <w:tab w:val="num" w:pos="1080"/>
        </w:tabs>
        <w:spacing w:line="240" w:lineRule="auto"/>
        <w:ind w:left="1080"/>
        <w:rPr>
          <w:rFonts w:ascii="Arial" w:hAnsi="Arial" w:cs="Arial"/>
        </w:rPr>
      </w:pPr>
      <w:r>
        <w:rPr>
          <w:rFonts w:ascii="Arial" w:hAnsi="Arial" w:cs="Arial"/>
        </w:rPr>
        <w:t>workforce diversity</w:t>
      </w:r>
    </w:p>
    <w:p w14:paraId="5A278563" w14:textId="43FFE00D" w:rsidR="00D01ECD" w:rsidRDefault="00D01ECD" w:rsidP="00D20BC7">
      <w:pPr>
        <w:numPr>
          <w:ilvl w:val="1"/>
          <w:numId w:val="1"/>
        </w:numPr>
        <w:tabs>
          <w:tab w:val="clear" w:pos="2160"/>
          <w:tab w:val="num" w:pos="1080"/>
        </w:tabs>
        <w:spacing w:line="240" w:lineRule="auto"/>
        <w:ind w:left="1080"/>
        <w:rPr>
          <w:rFonts w:ascii="Arial" w:hAnsi="Arial" w:cs="Arial"/>
        </w:rPr>
      </w:pPr>
      <w:r>
        <w:rPr>
          <w:rFonts w:ascii="Arial" w:hAnsi="Arial" w:cs="Arial"/>
        </w:rPr>
        <w:t>engagement in quality improvement and patient safety</w:t>
      </w:r>
    </w:p>
    <w:p w14:paraId="2BCD623F" w14:textId="77777777" w:rsidR="00D01ECD" w:rsidRDefault="00D01ECD" w:rsidP="00D20BC7">
      <w:pPr>
        <w:numPr>
          <w:ilvl w:val="1"/>
          <w:numId w:val="1"/>
        </w:numPr>
        <w:tabs>
          <w:tab w:val="clear" w:pos="2160"/>
          <w:tab w:val="num" w:pos="1080"/>
        </w:tabs>
        <w:spacing w:line="240" w:lineRule="auto"/>
        <w:ind w:left="1080"/>
        <w:rPr>
          <w:rFonts w:ascii="Arial" w:hAnsi="Arial" w:cs="Arial"/>
        </w:rPr>
      </w:pPr>
      <w:r>
        <w:rPr>
          <w:rFonts w:ascii="Arial" w:hAnsi="Arial" w:cs="Arial"/>
        </w:rPr>
        <w:t>scholarly activity</w:t>
      </w:r>
    </w:p>
    <w:p w14:paraId="057F780B" w14:textId="77777777" w:rsidR="00BF1387" w:rsidRDefault="00BF1387" w:rsidP="00D20BC7">
      <w:pPr>
        <w:numPr>
          <w:ilvl w:val="0"/>
          <w:numId w:val="1"/>
        </w:numPr>
        <w:tabs>
          <w:tab w:val="clear" w:pos="1440"/>
          <w:tab w:val="num" w:pos="360"/>
        </w:tabs>
        <w:spacing w:line="240" w:lineRule="auto"/>
        <w:ind w:left="360"/>
        <w:rPr>
          <w:rFonts w:ascii="Arial" w:hAnsi="Arial" w:cs="Arial"/>
        </w:rPr>
      </w:pPr>
      <w:r>
        <w:rPr>
          <w:rFonts w:ascii="Arial" w:hAnsi="Arial" w:cs="Arial"/>
        </w:rPr>
        <w:t>Assessment of program quality through:</w:t>
      </w:r>
    </w:p>
    <w:p w14:paraId="062CF90B" w14:textId="1BC3D350" w:rsidR="00BF1387" w:rsidRDefault="00BF1387" w:rsidP="00D20BC7">
      <w:pPr>
        <w:numPr>
          <w:ilvl w:val="1"/>
          <w:numId w:val="1"/>
        </w:numPr>
        <w:tabs>
          <w:tab w:val="clear" w:pos="2160"/>
          <w:tab w:val="num" w:pos="1080"/>
        </w:tabs>
        <w:spacing w:line="240" w:lineRule="auto"/>
        <w:ind w:left="1080"/>
        <w:rPr>
          <w:rFonts w:ascii="Arial" w:hAnsi="Arial" w:cs="Arial"/>
        </w:rPr>
      </w:pPr>
      <w:r>
        <w:rPr>
          <w:rFonts w:ascii="Arial" w:hAnsi="Arial" w:cs="Arial"/>
        </w:rPr>
        <w:t>Annual confidential and formal feedback from residents</w:t>
      </w:r>
      <w:r w:rsidR="00D01ECD">
        <w:rPr>
          <w:rFonts w:ascii="Arial" w:hAnsi="Arial" w:cs="Arial"/>
        </w:rPr>
        <w:t>/fellows</w:t>
      </w:r>
      <w:r>
        <w:rPr>
          <w:rFonts w:ascii="Arial" w:hAnsi="Arial" w:cs="Arial"/>
        </w:rPr>
        <w:t xml:space="preserve"> and faculty about the program quality</w:t>
      </w:r>
      <w:r w:rsidR="00D01ECD">
        <w:rPr>
          <w:rFonts w:ascii="Arial" w:hAnsi="Arial" w:cs="Arial"/>
        </w:rPr>
        <w:t xml:space="preserve"> </w:t>
      </w:r>
    </w:p>
    <w:p w14:paraId="108E1418" w14:textId="4808713B" w:rsidR="00D01ECD" w:rsidRPr="00D20BC7" w:rsidRDefault="00BF1387" w:rsidP="00D20BC7">
      <w:pPr>
        <w:pStyle w:val="ListParagraph"/>
        <w:numPr>
          <w:ilvl w:val="1"/>
          <w:numId w:val="1"/>
        </w:numPr>
        <w:tabs>
          <w:tab w:val="clear" w:pos="2160"/>
          <w:tab w:val="num" w:pos="1080"/>
        </w:tabs>
        <w:ind w:left="1080"/>
        <w:rPr>
          <w:rFonts w:ascii="Arial" w:hAnsi="Arial" w:cs="Arial"/>
        </w:rPr>
      </w:pPr>
      <w:r w:rsidRPr="00D01ECD">
        <w:rPr>
          <w:rFonts w:ascii="Arial" w:hAnsi="Arial" w:cs="Arial"/>
        </w:rPr>
        <w:t>Assessment of improvements needed based on program evaluation feedback from faculty, residents</w:t>
      </w:r>
      <w:r w:rsidR="009A7566">
        <w:rPr>
          <w:rFonts w:ascii="Arial" w:hAnsi="Arial" w:cs="Arial"/>
        </w:rPr>
        <w:t>/fellows</w:t>
      </w:r>
      <w:r w:rsidRPr="00D01ECD">
        <w:rPr>
          <w:rFonts w:ascii="Arial" w:hAnsi="Arial" w:cs="Arial"/>
        </w:rPr>
        <w:t>, and others</w:t>
      </w:r>
      <w:r w:rsidR="00D01ECD" w:rsidRPr="00D01ECD">
        <w:t xml:space="preserve"> </w:t>
      </w:r>
    </w:p>
    <w:p w14:paraId="720122F5" w14:textId="77777777" w:rsidR="001F2F14" w:rsidRPr="00D20BC7" w:rsidRDefault="001F2F14" w:rsidP="00D20BC7">
      <w:pPr>
        <w:pStyle w:val="ListParagraph"/>
        <w:ind w:left="1080"/>
        <w:rPr>
          <w:rFonts w:ascii="Arial" w:hAnsi="Arial" w:cs="Arial"/>
        </w:rPr>
      </w:pPr>
    </w:p>
    <w:p w14:paraId="3D93312A" w14:textId="7DE58F10" w:rsidR="00D01ECD" w:rsidRPr="00D20BC7" w:rsidRDefault="00D01ECD" w:rsidP="00D20BC7">
      <w:pPr>
        <w:pStyle w:val="ListParagraph"/>
        <w:numPr>
          <w:ilvl w:val="1"/>
          <w:numId w:val="1"/>
        </w:numPr>
        <w:tabs>
          <w:tab w:val="clear" w:pos="2160"/>
          <w:tab w:val="num" w:pos="1080"/>
        </w:tabs>
        <w:ind w:left="1080"/>
        <w:rPr>
          <w:rFonts w:ascii="Arial" w:hAnsi="Arial" w:cs="Arial"/>
        </w:rPr>
      </w:pPr>
      <w:r w:rsidRPr="00D20BC7">
        <w:rPr>
          <w:rFonts w:ascii="Arial" w:hAnsi="Arial" w:cs="Arial"/>
        </w:rPr>
        <w:t>ACGME</w:t>
      </w:r>
      <w:r w:rsidR="009D2838">
        <w:rPr>
          <w:rFonts w:ascii="Arial" w:hAnsi="Arial" w:cs="Arial"/>
        </w:rPr>
        <w:t xml:space="preserve"> and non-ACGME</w:t>
      </w:r>
      <w:r w:rsidRPr="00D20BC7">
        <w:rPr>
          <w:rFonts w:ascii="Arial" w:hAnsi="Arial" w:cs="Arial"/>
        </w:rPr>
        <w:t xml:space="preserve"> Resident/Fellow and Faculty Surveys</w:t>
      </w:r>
    </w:p>
    <w:p w14:paraId="460F662C" w14:textId="428E72E3" w:rsidR="00034312" w:rsidRDefault="00D01ECD" w:rsidP="00D20BC7">
      <w:pPr>
        <w:spacing w:line="240" w:lineRule="auto"/>
        <w:rPr>
          <w:rFonts w:ascii="Arial" w:hAnsi="Arial" w:cs="Arial"/>
        </w:rPr>
      </w:pPr>
      <w:r>
        <w:rPr>
          <w:rFonts w:ascii="Arial" w:hAnsi="Arial" w:cs="Arial"/>
        </w:rPr>
        <w:t>The PEC must evaluate the programs</w:t>
      </w:r>
      <w:r w:rsidR="00A636C6">
        <w:rPr>
          <w:rFonts w:ascii="Arial" w:hAnsi="Arial" w:cs="Arial"/>
        </w:rPr>
        <w:t>:</w:t>
      </w:r>
      <w:r>
        <w:rPr>
          <w:rFonts w:ascii="Arial" w:hAnsi="Arial" w:cs="Arial"/>
        </w:rPr>
        <w:t xml:space="preserve"> </w:t>
      </w:r>
    </w:p>
    <w:p w14:paraId="4F78A70A" w14:textId="76A5EFFA" w:rsidR="00034312" w:rsidRDefault="00034312" w:rsidP="00D20BC7">
      <w:pPr>
        <w:numPr>
          <w:ilvl w:val="0"/>
          <w:numId w:val="4"/>
        </w:numPr>
        <w:spacing w:line="240" w:lineRule="auto"/>
        <w:rPr>
          <w:rFonts w:ascii="Arial" w:hAnsi="Arial" w:cs="Arial"/>
        </w:rPr>
      </w:pPr>
      <w:r>
        <w:rPr>
          <w:rFonts w:ascii="Arial" w:hAnsi="Arial" w:cs="Arial"/>
        </w:rPr>
        <w:t>Mission and Aims</w:t>
      </w:r>
    </w:p>
    <w:p w14:paraId="05325241" w14:textId="34C55097" w:rsidR="00D01ECD" w:rsidRDefault="00034312" w:rsidP="00D20BC7">
      <w:pPr>
        <w:numPr>
          <w:ilvl w:val="0"/>
          <w:numId w:val="4"/>
        </w:numPr>
        <w:spacing w:line="240" w:lineRule="auto"/>
        <w:rPr>
          <w:rFonts w:ascii="Arial" w:hAnsi="Arial" w:cs="Arial"/>
        </w:rPr>
      </w:pPr>
      <w:r>
        <w:rPr>
          <w:rFonts w:ascii="Arial" w:hAnsi="Arial" w:cs="Arial"/>
        </w:rPr>
        <w:t>Strengths, Areas for Improvement and Threats (SWOT Analysis)</w:t>
      </w:r>
    </w:p>
    <w:p w14:paraId="10B1841B" w14:textId="57B197F2" w:rsidR="00034312" w:rsidRPr="00D01ECD" w:rsidRDefault="00034312" w:rsidP="00D20BC7">
      <w:pPr>
        <w:numPr>
          <w:ilvl w:val="0"/>
          <w:numId w:val="4"/>
        </w:numPr>
        <w:spacing w:line="240" w:lineRule="auto"/>
        <w:rPr>
          <w:rFonts w:ascii="Arial" w:hAnsi="Arial" w:cs="Arial"/>
        </w:rPr>
      </w:pPr>
      <w:r>
        <w:rPr>
          <w:rFonts w:ascii="Arial" w:hAnsi="Arial" w:cs="Arial"/>
        </w:rPr>
        <w:t>Self-study,</w:t>
      </w:r>
      <w:r w:rsidR="00710DE9">
        <w:rPr>
          <w:rFonts w:ascii="Arial" w:hAnsi="Arial" w:cs="Arial"/>
        </w:rPr>
        <w:t xml:space="preserve"> </w:t>
      </w:r>
      <w:r>
        <w:rPr>
          <w:rFonts w:ascii="Arial" w:hAnsi="Arial" w:cs="Arial"/>
        </w:rPr>
        <w:t>where applicable</w:t>
      </w:r>
      <w:r w:rsidR="00710DE9">
        <w:rPr>
          <w:rFonts w:ascii="Arial" w:hAnsi="Arial" w:cs="Arial"/>
        </w:rPr>
        <w:t xml:space="preserve">, </w:t>
      </w:r>
      <w:r w:rsidR="00710DE9" w:rsidRPr="00710DE9">
        <w:rPr>
          <w:rFonts w:ascii="Arial" w:hAnsi="Arial" w:cs="Arial"/>
        </w:rPr>
        <w:t>including improvements and outcomes of areas identified</w:t>
      </w:r>
    </w:p>
    <w:p w14:paraId="118B1F72" w14:textId="29E51B75" w:rsidR="00BF1387" w:rsidRPr="00E30A17" w:rsidRDefault="00A636C6" w:rsidP="00D20BC7">
      <w:pPr>
        <w:spacing w:line="240" w:lineRule="auto"/>
        <w:rPr>
          <w:rFonts w:ascii="Arial" w:hAnsi="Arial" w:cs="Arial"/>
        </w:rPr>
      </w:pPr>
      <w:r>
        <w:rPr>
          <w:rFonts w:ascii="Arial" w:hAnsi="Arial" w:cs="Arial"/>
        </w:rPr>
        <w:t>The PEC must p</w:t>
      </w:r>
      <w:r w:rsidR="00BF1387">
        <w:rPr>
          <w:rFonts w:ascii="Arial" w:hAnsi="Arial" w:cs="Arial"/>
        </w:rPr>
        <w:t xml:space="preserve">repare and submit a written </w:t>
      </w:r>
      <w:r w:rsidR="001F2F14">
        <w:rPr>
          <w:rFonts w:ascii="Arial" w:hAnsi="Arial" w:cs="Arial"/>
        </w:rPr>
        <w:t>report</w:t>
      </w:r>
      <w:r>
        <w:rPr>
          <w:rFonts w:ascii="Arial" w:hAnsi="Arial" w:cs="Arial"/>
        </w:rPr>
        <w:t xml:space="preserve"> (Annual Program Evaluation/APE)</w:t>
      </w:r>
      <w:r w:rsidR="001F2F14">
        <w:rPr>
          <w:rFonts w:ascii="Arial" w:hAnsi="Arial" w:cs="Arial"/>
        </w:rPr>
        <w:t xml:space="preserve"> and </w:t>
      </w:r>
      <w:r w:rsidR="00BF1387">
        <w:rPr>
          <w:rFonts w:ascii="Arial" w:hAnsi="Arial" w:cs="Arial"/>
        </w:rPr>
        <w:t>plan of action</w:t>
      </w:r>
      <w:r w:rsidR="001F2F14">
        <w:rPr>
          <w:rFonts w:ascii="Arial" w:hAnsi="Arial" w:cs="Arial"/>
        </w:rPr>
        <w:t>, using the GMEC</w:t>
      </w:r>
      <w:r w:rsidR="001F2F14" w:rsidRPr="00E30A17">
        <w:rPr>
          <w:rFonts w:ascii="Arial" w:hAnsi="Arial" w:cs="Arial"/>
        </w:rPr>
        <w:t xml:space="preserve"> approved format,</w:t>
      </w:r>
      <w:r w:rsidR="00BF1387" w:rsidRPr="00FF4170">
        <w:rPr>
          <w:rFonts w:ascii="Arial" w:hAnsi="Arial" w:cs="Arial"/>
        </w:rPr>
        <w:t xml:space="preserve"> to</w:t>
      </w:r>
      <w:r w:rsidR="001F2F14">
        <w:rPr>
          <w:rFonts w:ascii="Arial" w:hAnsi="Arial" w:cs="Arial"/>
        </w:rPr>
        <w:t>:</w:t>
      </w:r>
    </w:p>
    <w:p w14:paraId="214219C1" w14:textId="48BA4D81" w:rsidR="00BF1387" w:rsidRDefault="00034312" w:rsidP="00D20BC7">
      <w:pPr>
        <w:numPr>
          <w:ilvl w:val="0"/>
          <w:numId w:val="5"/>
        </w:numPr>
        <w:spacing w:line="240" w:lineRule="auto"/>
        <w:rPr>
          <w:rFonts w:ascii="Arial" w:hAnsi="Arial" w:cs="Arial"/>
        </w:rPr>
      </w:pPr>
      <w:r>
        <w:rPr>
          <w:rFonts w:ascii="Arial" w:hAnsi="Arial" w:cs="Arial"/>
        </w:rPr>
        <w:t>D</w:t>
      </w:r>
      <w:r w:rsidR="00BF1387">
        <w:rPr>
          <w:rFonts w:ascii="Arial" w:hAnsi="Arial" w:cs="Arial"/>
        </w:rPr>
        <w:t>ocument initiatives to improve performance in one of more of the areas identified</w:t>
      </w:r>
    </w:p>
    <w:p w14:paraId="7FE2C392" w14:textId="77777777" w:rsidR="00BF1387" w:rsidRDefault="00BF1387" w:rsidP="00D20BC7">
      <w:pPr>
        <w:numPr>
          <w:ilvl w:val="0"/>
          <w:numId w:val="5"/>
        </w:numPr>
        <w:spacing w:line="240" w:lineRule="auto"/>
        <w:rPr>
          <w:rFonts w:ascii="Arial" w:hAnsi="Arial" w:cs="Arial"/>
        </w:rPr>
      </w:pPr>
      <w:r>
        <w:rPr>
          <w:rFonts w:ascii="Arial" w:hAnsi="Arial" w:cs="Arial"/>
        </w:rPr>
        <w:t>Delineate how they will be measured and monitored</w:t>
      </w:r>
    </w:p>
    <w:p w14:paraId="72CA22D7" w14:textId="73010FC7" w:rsidR="00BF1387" w:rsidRPr="00695A5C" w:rsidRDefault="00BF1387" w:rsidP="00D20BC7">
      <w:pPr>
        <w:numPr>
          <w:ilvl w:val="0"/>
          <w:numId w:val="5"/>
        </w:numPr>
        <w:spacing w:line="240" w:lineRule="auto"/>
      </w:pPr>
      <w:r w:rsidRPr="00D20BC7">
        <w:rPr>
          <w:rFonts w:ascii="Arial" w:hAnsi="Arial" w:cs="Arial"/>
        </w:rPr>
        <w:t>Document continuation of progress made on the prior year’s action pla</w:t>
      </w:r>
      <w:r w:rsidR="00D20BC7" w:rsidRPr="00D20BC7">
        <w:rPr>
          <w:rFonts w:ascii="Arial" w:hAnsi="Arial" w:cs="Arial"/>
        </w:rPr>
        <w:t>n</w:t>
      </w:r>
    </w:p>
    <w:sectPr w:rsidR="00BF1387" w:rsidRPr="00695A5C" w:rsidSect="00D20BC7">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EA698" w14:textId="77777777" w:rsidR="00DD37D3" w:rsidRDefault="00DD37D3" w:rsidP="007B3EB8">
      <w:pPr>
        <w:spacing w:after="0" w:line="240" w:lineRule="auto"/>
      </w:pPr>
      <w:r>
        <w:separator/>
      </w:r>
    </w:p>
  </w:endnote>
  <w:endnote w:type="continuationSeparator" w:id="0">
    <w:p w14:paraId="503D68C7" w14:textId="77777777" w:rsidR="00DD37D3" w:rsidRDefault="00DD37D3" w:rsidP="007B3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91F5" w14:textId="77777777" w:rsidR="00D20BC7" w:rsidRDefault="00D2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B50C" w14:textId="77777777" w:rsidR="00BF1387" w:rsidRPr="00D35351" w:rsidRDefault="00BF1387">
    <w:pPr>
      <w:pStyle w:val="Footer"/>
      <w:jc w:val="center"/>
      <w:rPr>
        <w:sz w:val="20"/>
      </w:rPr>
    </w:pPr>
    <w:r w:rsidRPr="00D35351">
      <w:rPr>
        <w:sz w:val="20"/>
      </w:rPr>
      <w:t xml:space="preserve">- </w:t>
    </w:r>
    <w:r w:rsidRPr="00D35351">
      <w:rPr>
        <w:sz w:val="20"/>
      </w:rPr>
      <w:fldChar w:fldCharType="begin"/>
    </w:r>
    <w:r w:rsidRPr="00D35351">
      <w:rPr>
        <w:sz w:val="20"/>
      </w:rPr>
      <w:instrText xml:space="preserve"> PAGE </w:instrText>
    </w:r>
    <w:r w:rsidRPr="00D35351">
      <w:rPr>
        <w:sz w:val="20"/>
      </w:rPr>
      <w:fldChar w:fldCharType="separate"/>
    </w:r>
    <w:r w:rsidR="00314007">
      <w:rPr>
        <w:noProof/>
        <w:sz w:val="20"/>
      </w:rPr>
      <w:t>3</w:t>
    </w:r>
    <w:r w:rsidRPr="00D35351">
      <w:rPr>
        <w:sz w:val="20"/>
      </w:rPr>
      <w:fldChar w:fldCharType="end"/>
    </w:r>
    <w:r w:rsidRPr="00D3535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F3CD" w14:textId="77777777" w:rsidR="00D20BC7" w:rsidRDefault="00D2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317F" w14:textId="77777777" w:rsidR="00DD37D3" w:rsidRDefault="00DD37D3" w:rsidP="007B3EB8">
      <w:pPr>
        <w:spacing w:after="0" w:line="240" w:lineRule="auto"/>
      </w:pPr>
      <w:r>
        <w:separator/>
      </w:r>
    </w:p>
  </w:footnote>
  <w:footnote w:type="continuationSeparator" w:id="0">
    <w:p w14:paraId="5AD289EE" w14:textId="77777777" w:rsidR="00DD37D3" w:rsidRDefault="00DD37D3" w:rsidP="007B3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157F" w14:textId="77777777" w:rsidR="00D20BC7" w:rsidRDefault="00D2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2865" w14:textId="44456E2A" w:rsidR="00BF1387" w:rsidRPr="0051410C" w:rsidRDefault="00D20BC7" w:rsidP="0051410C">
    <w:pPr>
      <w:pStyle w:val="Header"/>
    </w:pPr>
    <w:r>
      <w:ptab w:relativeTo="margin" w:alignment="center" w:leader="none"/>
    </w:r>
    <w:r>
      <w:ptab w:relativeTo="margin" w:alignment="right" w:leader="none"/>
    </w:r>
    <w:r>
      <w:t>Revised and approved by GMEC: 3/24/2022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FFEF" w14:textId="77777777" w:rsidR="00D20BC7" w:rsidRDefault="00D2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82486"/>
    <w:multiLevelType w:val="hybridMultilevel"/>
    <w:tmpl w:val="B772FF26"/>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3FAA1C3A"/>
    <w:multiLevelType w:val="hybridMultilevel"/>
    <w:tmpl w:val="4C0E22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D97522"/>
    <w:multiLevelType w:val="hybridMultilevel"/>
    <w:tmpl w:val="65422234"/>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483D1301"/>
    <w:multiLevelType w:val="hybridMultilevel"/>
    <w:tmpl w:val="A78E6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B90035"/>
    <w:multiLevelType w:val="hybridMultilevel"/>
    <w:tmpl w:val="945856CE"/>
    <w:lvl w:ilvl="0" w:tplc="9A52B3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69"/>
    <w:rsid w:val="00017C32"/>
    <w:rsid w:val="00032C69"/>
    <w:rsid w:val="00034312"/>
    <w:rsid w:val="00055223"/>
    <w:rsid w:val="00074D24"/>
    <w:rsid w:val="00083402"/>
    <w:rsid w:val="00085C63"/>
    <w:rsid w:val="000D2A0D"/>
    <w:rsid w:val="00125205"/>
    <w:rsid w:val="001776D4"/>
    <w:rsid w:val="001A4DB9"/>
    <w:rsid w:val="001A55B1"/>
    <w:rsid w:val="001E63B3"/>
    <w:rsid w:val="001F2F14"/>
    <w:rsid w:val="002A15BA"/>
    <w:rsid w:val="002D3236"/>
    <w:rsid w:val="002F3E69"/>
    <w:rsid w:val="00306238"/>
    <w:rsid w:val="00307DE9"/>
    <w:rsid w:val="00314007"/>
    <w:rsid w:val="00361CBE"/>
    <w:rsid w:val="003B3ADD"/>
    <w:rsid w:val="003F2169"/>
    <w:rsid w:val="00446D18"/>
    <w:rsid w:val="00451430"/>
    <w:rsid w:val="00457A5D"/>
    <w:rsid w:val="00472D41"/>
    <w:rsid w:val="004753D2"/>
    <w:rsid w:val="00492DCB"/>
    <w:rsid w:val="004D7CAE"/>
    <w:rsid w:val="004F7454"/>
    <w:rsid w:val="0051410C"/>
    <w:rsid w:val="00542620"/>
    <w:rsid w:val="00545656"/>
    <w:rsid w:val="005510BF"/>
    <w:rsid w:val="00554056"/>
    <w:rsid w:val="00574940"/>
    <w:rsid w:val="005772A4"/>
    <w:rsid w:val="00591BCC"/>
    <w:rsid w:val="005B055B"/>
    <w:rsid w:val="005C6C6C"/>
    <w:rsid w:val="005E44DB"/>
    <w:rsid w:val="00651686"/>
    <w:rsid w:val="006821F3"/>
    <w:rsid w:val="00695A5C"/>
    <w:rsid w:val="006A7245"/>
    <w:rsid w:val="006C686A"/>
    <w:rsid w:val="0070751C"/>
    <w:rsid w:val="00710DE9"/>
    <w:rsid w:val="00713125"/>
    <w:rsid w:val="00797FE7"/>
    <w:rsid w:val="007B3EB8"/>
    <w:rsid w:val="007D7ADA"/>
    <w:rsid w:val="00803F2C"/>
    <w:rsid w:val="00826492"/>
    <w:rsid w:val="00860776"/>
    <w:rsid w:val="008E05BA"/>
    <w:rsid w:val="0090541A"/>
    <w:rsid w:val="00921034"/>
    <w:rsid w:val="0092298B"/>
    <w:rsid w:val="009628E6"/>
    <w:rsid w:val="0096491A"/>
    <w:rsid w:val="00974FAA"/>
    <w:rsid w:val="009A7566"/>
    <w:rsid w:val="009D2838"/>
    <w:rsid w:val="009E0E38"/>
    <w:rsid w:val="00A32788"/>
    <w:rsid w:val="00A51618"/>
    <w:rsid w:val="00A636C6"/>
    <w:rsid w:val="00B16513"/>
    <w:rsid w:val="00B44EAE"/>
    <w:rsid w:val="00BD295D"/>
    <w:rsid w:val="00BE2804"/>
    <w:rsid w:val="00BE690D"/>
    <w:rsid w:val="00BF1387"/>
    <w:rsid w:val="00C472DB"/>
    <w:rsid w:val="00C75799"/>
    <w:rsid w:val="00CA5BEC"/>
    <w:rsid w:val="00CA7809"/>
    <w:rsid w:val="00CA7FC8"/>
    <w:rsid w:val="00CB1432"/>
    <w:rsid w:val="00CE530D"/>
    <w:rsid w:val="00D01ECD"/>
    <w:rsid w:val="00D11BEB"/>
    <w:rsid w:val="00D12E1C"/>
    <w:rsid w:val="00D20BC7"/>
    <w:rsid w:val="00D323A5"/>
    <w:rsid w:val="00D35351"/>
    <w:rsid w:val="00D72154"/>
    <w:rsid w:val="00DD37D3"/>
    <w:rsid w:val="00DE4035"/>
    <w:rsid w:val="00E200CF"/>
    <w:rsid w:val="00E30A17"/>
    <w:rsid w:val="00E33D26"/>
    <w:rsid w:val="00EC797E"/>
    <w:rsid w:val="00EE180F"/>
    <w:rsid w:val="00EE189C"/>
    <w:rsid w:val="00F34D07"/>
    <w:rsid w:val="00F85532"/>
    <w:rsid w:val="00FF14BA"/>
    <w:rsid w:val="00FF4170"/>
    <w:rsid w:val="00FF669B"/>
    <w:rsid w:val="00FF7631"/>
    <w:rsid w:val="00FF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4F4973"/>
  <w15:docId w15:val="{85A51E85-9588-4052-B1E1-B3AC6924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6D4"/>
    <w:pPr>
      <w:spacing w:after="200" w:line="276" w:lineRule="auto"/>
    </w:pPr>
  </w:style>
  <w:style w:type="paragraph" w:styleId="Heading4">
    <w:name w:val="heading 4"/>
    <w:basedOn w:val="Normal"/>
    <w:next w:val="Normal"/>
    <w:link w:val="Heading4Char"/>
    <w:uiPriority w:val="99"/>
    <w:qFormat/>
    <w:locked/>
    <w:rsid w:val="005772A4"/>
    <w:pPr>
      <w:keepNext/>
      <w:spacing w:after="0" w:line="240" w:lineRule="auto"/>
      <w:outlineLvl w:val="3"/>
    </w:pPr>
    <w:rPr>
      <w:rFonts w:ascii="Times" w:eastAsia="Times New Roman" w:hAnsi="Time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CA5BEC"/>
    <w:rPr>
      <w:rFonts w:ascii="Calibri" w:hAnsi="Calibri" w:cs="Times New Roman"/>
      <w:b/>
      <w:bCs/>
      <w:sz w:val="28"/>
      <w:szCs w:val="28"/>
    </w:rPr>
  </w:style>
  <w:style w:type="paragraph" w:styleId="Footer">
    <w:name w:val="footer"/>
    <w:basedOn w:val="Normal"/>
    <w:link w:val="FooterChar"/>
    <w:uiPriority w:val="99"/>
    <w:rsid w:val="005772A4"/>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semiHidden/>
    <w:locked/>
    <w:rsid w:val="00CA5BEC"/>
    <w:rPr>
      <w:rFonts w:cs="Times New Roman"/>
    </w:rPr>
  </w:style>
  <w:style w:type="table" w:styleId="TableGrid">
    <w:name w:val="Table Grid"/>
    <w:basedOn w:val="TableNormal"/>
    <w:uiPriority w:val="99"/>
    <w:locked/>
    <w:rsid w:val="005772A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5772A4"/>
    <w:pPr>
      <w:spacing w:after="0" w:line="240" w:lineRule="auto"/>
    </w:pPr>
    <w:rPr>
      <w:rFonts w:ascii="Times" w:eastAsia="Times New Roman" w:hAnsi="Times"/>
      <w:i/>
      <w:sz w:val="24"/>
      <w:szCs w:val="20"/>
    </w:rPr>
  </w:style>
  <w:style w:type="character" w:customStyle="1" w:styleId="BodyText2Char">
    <w:name w:val="Body Text 2 Char"/>
    <w:basedOn w:val="DefaultParagraphFont"/>
    <w:link w:val="BodyText2"/>
    <w:uiPriority w:val="99"/>
    <w:semiHidden/>
    <w:locked/>
    <w:rsid w:val="00CA5BEC"/>
    <w:rPr>
      <w:rFonts w:cs="Times New Roman"/>
    </w:rPr>
  </w:style>
  <w:style w:type="character" w:styleId="Hyperlink">
    <w:name w:val="Hyperlink"/>
    <w:basedOn w:val="DefaultParagraphFont"/>
    <w:uiPriority w:val="99"/>
    <w:rsid w:val="005772A4"/>
    <w:rPr>
      <w:rFonts w:cs="Times New Roman"/>
      <w:color w:val="0000FF"/>
      <w:u w:val="single"/>
    </w:rPr>
  </w:style>
  <w:style w:type="paragraph" w:styleId="BalloonText">
    <w:name w:val="Balloon Text"/>
    <w:basedOn w:val="Normal"/>
    <w:link w:val="BalloonTextChar"/>
    <w:uiPriority w:val="99"/>
    <w:semiHidden/>
    <w:rsid w:val="00905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541A"/>
    <w:rPr>
      <w:rFonts w:ascii="Tahoma" w:hAnsi="Tahoma" w:cs="Tahoma"/>
      <w:sz w:val="16"/>
      <w:szCs w:val="16"/>
    </w:rPr>
  </w:style>
  <w:style w:type="paragraph" w:styleId="Header">
    <w:name w:val="header"/>
    <w:basedOn w:val="Normal"/>
    <w:link w:val="HeaderChar"/>
    <w:uiPriority w:val="99"/>
    <w:rsid w:val="004753D2"/>
    <w:pPr>
      <w:tabs>
        <w:tab w:val="center" w:pos="4320"/>
        <w:tab w:val="right" w:pos="8640"/>
      </w:tabs>
    </w:pPr>
  </w:style>
  <w:style w:type="character" w:customStyle="1" w:styleId="HeaderChar">
    <w:name w:val="Header Char"/>
    <w:basedOn w:val="DefaultParagraphFont"/>
    <w:link w:val="Header"/>
    <w:uiPriority w:val="99"/>
    <w:semiHidden/>
    <w:locked/>
    <w:rsid w:val="0092298B"/>
    <w:rPr>
      <w:rFonts w:cs="Times New Roman"/>
    </w:rPr>
  </w:style>
  <w:style w:type="paragraph" w:styleId="ListParagraph">
    <w:name w:val="List Paragraph"/>
    <w:basedOn w:val="Normal"/>
    <w:uiPriority w:val="34"/>
    <w:qFormat/>
    <w:rsid w:val="00D01ECD"/>
    <w:pPr>
      <w:ind w:left="720"/>
      <w:contextualSpacing/>
    </w:pPr>
  </w:style>
  <w:style w:type="character" w:styleId="CommentReference">
    <w:name w:val="annotation reference"/>
    <w:basedOn w:val="DefaultParagraphFont"/>
    <w:uiPriority w:val="99"/>
    <w:semiHidden/>
    <w:unhideWhenUsed/>
    <w:rsid w:val="00034312"/>
    <w:rPr>
      <w:sz w:val="16"/>
      <w:szCs w:val="16"/>
    </w:rPr>
  </w:style>
  <w:style w:type="paragraph" w:styleId="CommentText">
    <w:name w:val="annotation text"/>
    <w:basedOn w:val="Normal"/>
    <w:link w:val="CommentTextChar"/>
    <w:uiPriority w:val="99"/>
    <w:semiHidden/>
    <w:unhideWhenUsed/>
    <w:rsid w:val="00034312"/>
    <w:pPr>
      <w:spacing w:line="240" w:lineRule="auto"/>
    </w:pPr>
    <w:rPr>
      <w:sz w:val="20"/>
      <w:szCs w:val="20"/>
    </w:rPr>
  </w:style>
  <w:style w:type="character" w:customStyle="1" w:styleId="CommentTextChar">
    <w:name w:val="Comment Text Char"/>
    <w:basedOn w:val="DefaultParagraphFont"/>
    <w:link w:val="CommentText"/>
    <w:uiPriority w:val="99"/>
    <w:semiHidden/>
    <w:rsid w:val="00034312"/>
    <w:rPr>
      <w:sz w:val="20"/>
      <w:szCs w:val="20"/>
    </w:rPr>
  </w:style>
  <w:style w:type="paragraph" w:styleId="CommentSubject">
    <w:name w:val="annotation subject"/>
    <w:basedOn w:val="CommentText"/>
    <w:next w:val="CommentText"/>
    <w:link w:val="CommentSubjectChar"/>
    <w:uiPriority w:val="99"/>
    <w:semiHidden/>
    <w:unhideWhenUsed/>
    <w:rsid w:val="00034312"/>
    <w:rPr>
      <w:b/>
      <w:bCs/>
    </w:rPr>
  </w:style>
  <w:style w:type="character" w:customStyle="1" w:styleId="CommentSubjectChar">
    <w:name w:val="Comment Subject Char"/>
    <w:basedOn w:val="CommentTextChar"/>
    <w:link w:val="CommentSubject"/>
    <w:uiPriority w:val="99"/>
    <w:semiHidden/>
    <w:rsid w:val="000343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3390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Program Evaluation Committee</vt:lpstr>
    </vt:vector>
  </TitlesOfParts>
  <Company>UMAB</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Evaluation Committee</dc:title>
  <dc:creator>Stephen Kavic</dc:creator>
  <cp:lastModifiedBy>Otto, Shannon</cp:lastModifiedBy>
  <cp:revision>2</cp:revision>
  <cp:lastPrinted>2013-07-26T14:19:00Z</cp:lastPrinted>
  <dcterms:created xsi:type="dcterms:W3CDTF">2022-06-13T17:07:00Z</dcterms:created>
  <dcterms:modified xsi:type="dcterms:W3CDTF">2022-06-13T17:07:00Z</dcterms:modified>
</cp:coreProperties>
</file>